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8A" w:rsidRPr="0027718A" w:rsidRDefault="0027718A" w:rsidP="0027718A">
      <w:pPr>
        <w:jc w:val="both"/>
        <w:rPr>
          <w:b/>
          <w:color w:val="000000"/>
        </w:rPr>
      </w:pPr>
      <w:r w:rsidRPr="0027718A">
        <w:rPr>
          <w:b/>
          <w:color w:val="000000"/>
        </w:rPr>
        <w:t>Travaux de réhabilitation de la Maison des Notaires et d’aménagement en musée de la truffe et du vin</w:t>
      </w:r>
    </w:p>
    <w:p w:rsidR="0027718A" w:rsidRDefault="0027718A" w:rsidP="00CF00C7"/>
    <w:p w:rsidR="0027718A" w:rsidRDefault="0027718A" w:rsidP="00CF00C7"/>
    <w:p w:rsidR="00CF00C7" w:rsidRPr="00CF00C7" w:rsidRDefault="00CF00C7" w:rsidP="00CF00C7">
      <w:r>
        <w:t>Les travaux</w:t>
      </w:r>
      <w:r w:rsidRPr="00CF00C7">
        <w:t xml:space="preserve"> de  restauration de la maison dite « des Notaires », bâtiment jouxtant la Comman</w:t>
      </w:r>
      <w:r>
        <w:t xml:space="preserve">derie Templière de </w:t>
      </w:r>
      <w:proofErr w:type="spellStart"/>
      <w:r>
        <w:t>Richerenches</w:t>
      </w:r>
      <w:proofErr w:type="spellEnd"/>
      <w:r>
        <w:t xml:space="preserve"> sont terminés.</w:t>
      </w:r>
    </w:p>
    <w:p w:rsidR="00CF00C7" w:rsidRPr="00CF00C7" w:rsidRDefault="00CF00C7" w:rsidP="00CF00C7"/>
    <w:p w:rsidR="00CF00C7" w:rsidRPr="00CF00C7" w:rsidRDefault="00CF00C7" w:rsidP="00CF00C7">
      <w:r w:rsidRPr="00CF00C7">
        <w:t>La 1</w:t>
      </w:r>
      <w:r w:rsidRPr="00CF00C7">
        <w:rPr>
          <w:vertAlign w:val="superscript"/>
        </w:rPr>
        <w:t>ère</w:t>
      </w:r>
      <w:r w:rsidRPr="00CF00C7">
        <w:t xml:space="preserve"> phase de travaux de restauration (maçonnerie, taille de pierre et couverture) s’est achevée en mai 2013.</w:t>
      </w:r>
    </w:p>
    <w:p w:rsidR="00CF00C7" w:rsidRPr="00CF00C7" w:rsidRDefault="00CF00C7" w:rsidP="00CF00C7">
      <w:r w:rsidRPr="00CF00C7">
        <w:t>La 2</w:t>
      </w:r>
      <w:r w:rsidRPr="00CF00C7">
        <w:rPr>
          <w:vertAlign w:val="superscript"/>
        </w:rPr>
        <w:t>ème</w:t>
      </w:r>
      <w:r w:rsidRPr="00CF00C7">
        <w:t xml:space="preserve"> phase (élévations extérieures, menuiseries, ferronneries, restauration intérieure, électricité, éclairage, chauffage, ventilation, plomberie, et mise en place de la muséographie) a débuté en août 2015 pour finir en mai 2015.</w:t>
      </w:r>
    </w:p>
    <w:p w:rsidR="00CF00C7" w:rsidRPr="00CF00C7" w:rsidRDefault="00CF00C7" w:rsidP="00CF00C7"/>
    <w:p w:rsidR="00CF00C7" w:rsidRDefault="00CF00C7" w:rsidP="00CF00C7">
      <w:r w:rsidRPr="00CF00C7">
        <w:t>Les travaux ont connu de nombreux contretemps</w:t>
      </w:r>
      <w:r>
        <w:t xml:space="preserve"> : </w:t>
      </w:r>
      <w:r w:rsidRPr="00CF00C7">
        <w:t xml:space="preserve">appel d’offres infructueux, découvertes archéologiques qui ont nécessité l’intervention à plusieurs reprises de l’archéologue départemental et le décalage des interventions des différents lots, adaptation de programme en cours de travaux. </w:t>
      </w:r>
    </w:p>
    <w:p w:rsidR="00CF00C7" w:rsidRDefault="00CF00C7" w:rsidP="00CF00C7"/>
    <w:p w:rsidR="00CF00C7" w:rsidRPr="00CF00C7" w:rsidRDefault="00CF00C7" w:rsidP="00CF00C7">
      <w:r>
        <w:t>Depuis début juillet 2015, l</w:t>
      </w:r>
      <w:r w:rsidRPr="00CF00C7">
        <w:t xml:space="preserve">e musée de la truffe et du vin qui se trouve au </w:t>
      </w:r>
      <w:proofErr w:type="spellStart"/>
      <w:r w:rsidRPr="00CF00C7">
        <w:t>rez</w:t>
      </w:r>
      <w:proofErr w:type="spellEnd"/>
      <w:r w:rsidRPr="00CF00C7">
        <w:t xml:space="preserve"> de chaussée du bâtiment, a  ouv</w:t>
      </w:r>
      <w:r>
        <w:t>ert</w:t>
      </w:r>
      <w:r w:rsidRPr="00CF00C7">
        <w:t xml:space="preserve"> ses portes.</w:t>
      </w:r>
    </w:p>
    <w:p w:rsidR="00A02216" w:rsidRDefault="00A02216"/>
    <w:p w:rsidR="0067575C" w:rsidRPr="00C60832" w:rsidRDefault="0067575C" w:rsidP="0067575C">
      <w:pPr>
        <w:jc w:val="both"/>
        <w:rPr>
          <w:color w:val="000000"/>
        </w:rPr>
      </w:pPr>
      <w:r>
        <w:rPr>
          <w:color w:val="000000"/>
        </w:rPr>
        <w:t>L</w:t>
      </w:r>
      <w:r>
        <w:rPr>
          <w:color w:val="000000"/>
        </w:rPr>
        <w:t>’accès au musée de la truffe s’</w:t>
      </w:r>
      <w:r>
        <w:rPr>
          <w:color w:val="000000"/>
        </w:rPr>
        <w:t>effectue par un accueil commun avec la commanderie (accueil actuel). La visite s’effectue à travers les salles voutées de la commanderie et les deux salles du rez-de-chaussée de la maison des notaires suivant différentes thématiques.</w:t>
      </w:r>
    </w:p>
    <w:p w:rsidR="0067575C" w:rsidRDefault="0067575C" w:rsidP="0067575C">
      <w:pPr>
        <w:jc w:val="both"/>
        <w:rPr>
          <w:color w:val="000000"/>
        </w:rPr>
      </w:pPr>
    </w:p>
    <w:p w:rsidR="0067575C" w:rsidRDefault="0067575C" w:rsidP="0067575C">
      <w:pPr>
        <w:jc w:val="both"/>
        <w:rPr>
          <w:color w:val="000000"/>
        </w:rPr>
      </w:pPr>
      <w:r>
        <w:rPr>
          <w:color w:val="000000"/>
        </w:rPr>
        <w:t>L</w:t>
      </w:r>
      <w:r w:rsidRPr="00B70EFA">
        <w:rPr>
          <w:color w:val="000000"/>
        </w:rPr>
        <w:t>es espaces sont bien distincts. Chaque pièce a un thème désigné, la trufficulture et la viticulture</w:t>
      </w:r>
      <w:r w:rsidR="00B24D6F">
        <w:rPr>
          <w:color w:val="000000"/>
        </w:rPr>
        <w:t>.</w:t>
      </w:r>
      <w:r w:rsidRPr="00B70EFA">
        <w:rPr>
          <w:color w:val="000000"/>
        </w:rPr>
        <w:t xml:space="preserve"> Les visiteurs peuvent s’assoir pour regarder le film principal, pendant que d’autres s’attarde</w:t>
      </w:r>
      <w:r w:rsidR="00B24D6F">
        <w:rPr>
          <w:color w:val="000000"/>
        </w:rPr>
        <w:t>nt</w:t>
      </w:r>
      <w:r w:rsidRPr="00B70EFA">
        <w:rPr>
          <w:color w:val="000000"/>
        </w:rPr>
        <w:t xml:space="preserve"> sur d’autres films  </w:t>
      </w:r>
      <w:r w:rsidR="00B24D6F">
        <w:rPr>
          <w:color w:val="000000"/>
        </w:rPr>
        <w:t>accessibles sur d</w:t>
      </w:r>
      <w:r w:rsidRPr="00B70EFA">
        <w:rPr>
          <w:color w:val="000000"/>
        </w:rPr>
        <w:t xml:space="preserve">es bornes </w:t>
      </w:r>
      <w:r>
        <w:rPr>
          <w:color w:val="000000"/>
        </w:rPr>
        <w:t xml:space="preserve">tactiles </w:t>
      </w:r>
      <w:r w:rsidRPr="00B70EFA">
        <w:rPr>
          <w:color w:val="000000"/>
        </w:rPr>
        <w:t xml:space="preserve"> avec un écouteur personnel.</w:t>
      </w:r>
      <w:r>
        <w:rPr>
          <w:color w:val="000000"/>
        </w:rPr>
        <w:t xml:space="preserve"> Des recettes à base de truffes sont à disposition.</w:t>
      </w:r>
    </w:p>
    <w:p w:rsidR="0067575C" w:rsidRPr="00B70EFA" w:rsidRDefault="0067575C" w:rsidP="0067575C">
      <w:pPr>
        <w:jc w:val="both"/>
        <w:rPr>
          <w:color w:val="000000"/>
        </w:rPr>
      </w:pPr>
    </w:p>
    <w:p w:rsidR="0067575C" w:rsidRPr="0067575C" w:rsidRDefault="0067575C" w:rsidP="0067575C">
      <w:pPr>
        <w:jc w:val="both"/>
        <w:rPr>
          <w:color w:val="000000"/>
        </w:rPr>
      </w:pPr>
      <w:r w:rsidRPr="0067575C">
        <w:rPr>
          <w:color w:val="000000"/>
        </w:rPr>
        <w:t>Une</w:t>
      </w:r>
      <w:r w:rsidRPr="0067575C">
        <w:rPr>
          <w:color w:val="000000"/>
        </w:rPr>
        <w:t xml:space="preserve"> traduction en anglais des textes </w:t>
      </w:r>
      <w:r w:rsidRPr="0067575C">
        <w:rPr>
          <w:color w:val="000000"/>
        </w:rPr>
        <w:t>est assurée.</w:t>
      </w:r>
    </w:p>
    <w:p w:rsidR="0067575C" w:rsidRDefault="0067575C" w:rsidP="0067575C">
      <w:pPr>
        <w:jc w:val="both"/>
        <w:rPr>
          <w:color w:val="000000"/>
        </w:rPr>
      </w:pPr>
    </w:p>
    <w:p w:rsidR="0067575C" w:rsidRPr="00B24D6F" w:rsidRDefault="0067575C" w:rsidP="0067575C">
      <w:pPr>
        <w:jc w:val="both"/>
        <w:rPr>
          <w:color w:val="000000"/>
        </w:rPr>
      </w:pPr>
      <w:r w:rsidRPr="00286553">
        <w:rPr>
          <w:color w:val="000000"/>
        </w:rPr>
        <w:t> </w:t>
      </w:r>
      <w:r>
        <w:rPr>
          <w:color w:val="000000"/>
        </w:rPr>
        <w:t xml:space="preserve">Marché aux truffes, </w:t>
      </w:r>
      <w:r w:rsidRPr="00286553">
        <w:rPr>
          <w:color w:val="000000"/>
        </w:rPr>
        <w:t>Ban des truffes, messe des truffes, confrérie du diamant noir et de la gastronomie, dégustation d’omelettes aux truffes complètent</w:t>
      </w:r>
      <w:r>
        <w:rPr>
          <w:color w:val="000000"/>
        </w:rPr>
        <w:t xml:space="preserve"> désormais</w:t>
      </w:r>
      <w:r w:rsidRPr="00286553">
        <w:rPr>
          <w:color w:val="000000"/>
        </w:rPr>
        <w:t xml:space="preserve"> </w:t>
      </w:r>
      <w:r w:rsidRPr="00B24D6F">
        <w:rPr>
          <w:color w:val="000000"/>
        </w:rPr>
        <w:t>le petit Musée de la truffe et du vin, vitrine des traditions du pays.</w:t>
      </w:r>
    </w:p>
    <w:p w:rsidR="0067575C" w:rsidRDefault="0067575C" w:rsidP="0067575C">
      <w:pPr>
        <w:jc w:val="both"/>
        <w:rPr>
          <w:color w:val="000000"/>
        </w:rPr>
      </w:pPr>
    </w:p>
    <w:p w:rsidR="0067575C" w:rsidRDefault="00B24D6F" w:rsidP="0067575C">
      <w:pPr>
        <w:jc w:val="both"/>
        <w:rPr>
          <w:color w:val="000000"/>
        </w:rPr>
      </w:pPr>
      <w:r>
        <w:rPr>
          <w:color w:val="000000"/>
        </w:rPr>
        <w:t>L</w:t>
      </w:r>
      <w:r w:rsidR="0067575C">
        <w:rPr>
          <w:color w:val="000000"/>
        </w:rPr>
        <w:t xml:space="preserve">e taux de fréquentation </w:t>
      </w:r>
      <w:r>
        <w:rPr>
          <w:color w:val="000000"/>
        </w:rPr>
        <w:t xml:space="preserve">a </w:t>
      </w:r>
      <w:r w:rsidR="0067575C">
        <w:rPr>
          <w:color w:val="000000"/>
        </w:rPr>
        <w:t>comptabilis</w:t>
      </w:r>
      <w:r>
        <w:rPr>
          <w:color w:val="000000"/>
        </w:rPr>
        <w:t>é</w:t>
      </w:r>
      <w:r w:rsidR="0067575C">
        <w:rPr>
          <w:color w:val="000000"/>
        </w:rPr>
        <w:t xml:space="preserve"> en </w:t>
      </w:r>
      <w:r w:rsidR="0067575C" w:rsidRPr="00B70EFA">
        <w:rPr>
          <w:color w:val="000000"/>
        </w:rPr>
        <w:t xml:space="preserve">juillet </w:t>
      </w:r>
      <w:r w:rsidR="0067575C">
        <w:rPr>
          <w:color w:val="000000"/>
        </w:rPr>
        <w:t>et août </w:t>
      </w:r>
      <w:r w:rsidR="0067575C" w:rsidRPr="00B70EFA">
        <w:rPr>
          <w:color w:val="000000"/>
        </w:rPr>
        <w:t xml:space="preserve"> </w:t>
      </w:r>
      <w:r w:rsidR="0067575C" w:rsidRPr="00B24D6F">
        <w:rPr>
          <w:color w:val="000000"/>
        </w:rPr>
        <w:t>2700 visiteurs</w:t>
      </w:r>
      <w:r>
        <w:rPr>
          <w:b/>
          <w:color w:val="000000"/>
        </w:rPr>
        <w:t xml:space="preserve">. </w:t>
      </w:r>
      <w:r w:rsidRPr="00B24D6F">
        <w:rPr>
          <w:color w:val="000000"/>
        </w:rPr>
        <w:t>I</w:t>
      </w:r>
      <w:r w:rsidR="0067575C">
        <w:rPr>
          <w:color w:val="000000"/>
        </w:rPr>
        <w:t xml:space="preserve">ndéniablement la </w:t>
      </w:r>
      <w:r w:rsidR="0067575C" w:rsidRPr="00286553">
        <w:rPr>
          <w:color w:val="000000"/>
        </w:rPr>
        <w:t xml:space="preserve">création </w:t>
      </w:r>
      <w:r w:rsidR="0067575C">
        <w:rPr>
          <w:color w:val="000000"/>
        </w:rPr>
        <w:t>du petit musée de découverte d’une ressource associée à la haute gastronomie va renforcer  l’attractivité touristique du village et du territoire.</w:t>
      </w:r>
    </w:p>
    <w:p w:rsidR="00DF56E6" w:rsidRDefault="00DF56E6" w:rsidP="0067575C">
      <w:pPr>
        <w:jc w:val="both"/>
        <w:rPr>
          <w:color w:val="000000"/>
        </w:rPr>
      </w:pPr>
    </w:p>
    <w:p w:rsidR="00DF56E6" w:rsidRDefault="00DF56E6" w:rsidP="00DF56E6">
      <w:pPr>
        <w:ind w:left="2832" w:firstLine="708"/>
        <w:jc w:val="both"/>
        <w:rPr>
          <w:color w:val="000000"/>
        </w:rPr>
      </w:pPr>
      <w:r>
        <w:rPr>
          <w:color w:val="000000"/>
        </w:rPr>
        <w:t>*******************</w:t>
      </w:r>
    </w:p>
    <w:p w:rsidR="00DF56E6" w:rsidRDefault="00DF56E6" w:rsidP="0067575C">
      <w:pPr>
        <w:jc w:val="both"/>
        <w:rPr>
          <w:color w:val="000000"/>
        </w:rPr>
      </w:pPr>
    </w:p>
    <w:p w:rsidR="00DF56E6" w:rsidRDefault="00DF56E6" w:rsidP="0067575C">
      <w:pPr>
        <w:jc w:val="both"/>
        <w:rPr>
          <w:color w:val="000000"/>
        </w:rPr>
      </w:pPr>
    </w:p>
    <w:p w:rsidR="00DF56E6" w:rsidRDefault="00DF56E6" w:rsidP="0067575C">
      <w:pPr>
        <w:jc w:val="both"/>
        <w:rPr>
          <w:b/>
          <w:color w:val="000000"/>
        </w:rPr>
      </w:pPr>
      <w:r w:rsidRPr="00DF56E6">
        <w:rPr>
          <w:b/>
          <w:color w:val="000000"/>
        </w:rPr>
        <w:t xml:space="preserve">La Commune de </w:t>
      </w:r>
      <w:proofErr w:type="spellStart"/>
      <w:r w:rsidRPr="00DF56E6">
        <w:rPr>
          <w:b/>
          <w:color w:val="000000"/>
        </w:rPr>
        <w:t>Richerenches</w:t>
      </w:r>
      <w:proofErr w:type="spellEnd"/>
      <w:r w:rsidRPr="00DF56E6">
        <w:rPr>
          <w:b/>
          <w:color w:val="000000"/>
        </w:rPr>
        <w:t xml:space="preserve"> remercie vivement tous les partenaires financiers et les généreux donateurs</w:t>
      </w:r>
      <w:r w:rsidR="00045565">
        <w:rPr>
          <w:b/>
          <w:color w:val="000000"/>
        </w:rPr>
        <w:t>,</w:t>
      </w:r>
      <w:r w:rsidRPr="00DF56E6">
        <w:rPr>
          <w:b/>
          <w:color w:val="000000"/>
        </w:rPr>
        <w:t xml:space="preserve"> </w:t>
      </w:r>
      <w:r w:rsidR="00045565">
        <w:rPr>
          <w:b/>
          <w:color w:val="000000"/>
        </w:rPr>
        <w:t xml:space="preserve">connus et anonymes, </w:t>
      </w:r>
      <w:r w:rsidRPr="00DF56E6">
        <w:rPr>
          <w:b/>
          <w:color w:val="000000"/>
        </w:rPr>
        <w:t xml:space="preserve">qui ont permis </w:t>
      </w:r>
      <w:r w:rsidR="0027718A">
        <w:rPr>
          <w:b/>
          <w:color w:val="000000"/>
        </w:rPr>
        <w:t>la concrétisation de</w:t>
      </w:r>
      <w:r w:rsidRPr="00DF56E6">
        <w:rPr>
          <w:b/>
          <w:color w:val="000000"/>
        </w:rPr>
        <w:t xml:space="preserve"> ce projet</w:t>
      </w:r>
      <w:r w:rsidR="0027718A">
        <w:rPr>
          <w:b/>
          <w:color w:val="000000"/>
        </w:rPr>
        <w:t xml:space="preserve"> porté par les élus depuis 2010 :</w:t>
      </w:r>
    </w:p>
    <w:p w:rsidR="0027718A" w:rsidRPr="0027718A" w:rsidRDefault="0027718A" w:rsidP="0027718A">
      <w:pPr>
        <w:jc w:val="both"/>
        <w:rPr>
          <w:b/>
          <w:color w:val="000000"/>
        </w:rPr>
      </w:pPr>
    </w:p>
    <w:p w:rsidR="0027718A" w:rsidRPr="00DF574E" w:rsidRDefault="0027718A" w:rsidP="00DF574E">
      <w:pPr>
        <w:pStyle w:val="Paragraphedeliste"/>
        <w:numPr>
          <w:ilvl w:val="0"/>
          <w:numId w:val="1"/>
        </w:numPr>
        <w:jc w:val="both"/>
        <w:rPr>
          <w:b/>
          <w:color w:val="000000"/>
        </w:rPr>
      </w:pPr>
      <w:r w:rsidRPr="00DF574E">
        <w:rPr>
          <w:b/>
          <w:color w:val="000000"/>
        </w:rPr>
        <w:t>Direction Régionale des Affaires Culturelles de Provence-Alpes-Côte d’Azur</w:t>
      </w:r>
    </w:p>
    <w:p w:rsidR="0027718A" w:rsidRPr="00DF574E" w:rsidRDefault="0027718A" w:rsidP="00DF574E">
      <w:pPr>
        <w:pStyle w:val="Paragraphedeliste"/>
        <w:numPr>
          <w:ilvl w:val="0"/>
          <w:numId w:val="1"/>
        </w:numPr>
        <w:jc w:val="both"/>
        <w:rPr>
          <w:b/>
          <w:color w:val="000000"/>
        </w:rPr>
      </w:pPr>
      <w:r w:rsidRPr="00DF574E">
        <w:rPr>
          <w:b/>
          <w:color w:val="000000"/>
        </w:rPr>
        <w:t>Conseil Régional de Provence-Alpes-Côte d’Azur</w:t>
      </w:r>
    </w:p>
    <w:p w:rsidR="0027718A" w:rsidRPr="00DF574E" w:rsidRDefault="0027718A" w:rsidP="00DF574E">
      <w:pPr>
        <w:pStyle w:val="Paragraphedeliste"/>
        <w:numPr>
          <w:ilvl w:val="0"/>
          <w:numId w:val="1"/>
        </w:numPr>
        <w:jc w:val="both"/>
        <w:rPr>
          <w:b/>
          <w:color w:val="000000"/>
        </w:rPr>
      </w:pPr>
      <w:r w:rsidRPr="00DF574E">
        <w:rPr>
          <w:b/>
          <w:color w:val="000000"/>
        </w:rPr>
        <w:t>Conseil Général de Vaucluse</w:t>
      </w:r>
    </w:p>
    <w:p w:rsidR="0027718A" w:rsidRPr="00DF574E" w:rsidRDefault="0027718A" w:rsidP="00DF574E">
      <w:pPr>
        <w:pStyle w:val="Paragraphedeliste"/>
        <w:numPr>
          <w:ilvl w:val="0"/>
          <w:numId w:val="1"/>
        </w:numPr>
        <w:jc w:val="both"/>
        <w:rPr>
          <w:b/>
          <w:color w:val="000000"/>
        </w:rPr>
      </w:pPr>
      <w:r w:rsidRPr="00DF574E">
        <w:rPr>
          <w:b/>
          <w:color w:val="000000"/>
        </w:rPr>
        <w:t>GAL Pays Une Autre Provence</w:t>
      </w:r>
    </w:p>
    <w:p w:rsidR="0027718A" w:rsidRPr="00DF574E" w:rsidRDefault="0027718A" w:rsidP="00DF574E">
      <w:pPr>
        <w:pStyle w:val="Paragraphedeliste"/>
        <w:numPr>
          <w:ilvl w:val="0"/>
          <w:numId w:val="1"/>
        </w:numPr>
        <w:jc w:val="both"/>
        <w:rPr>
          <w:b/>
          <w:color w:val="000000"/>
        </w:rPr>
      </w:pPr>
      <w:r w:rsidRPr="00DF574E">
        <w:rPr>
          <w:b/>
          <w:color w:val="000000"/>
        </w:rPr>
        <w:t>Fondation du Crédit Agricole</w:t>
      </w:r>
    </w:p>
    <w:p w:rsidR="0027718A" w:rsidRDefault="0027718A" w:rsidP="00DF574E">
      <w:pPr>
        <w:pStyle w:val="Paragraphedeliste"/>
        <w:numPr>
          <w:ilvl w:val="0"/>
          <w:numId w:val="1"/>
        </w:numPr>
        <w:jc w:val="both"/>
        <w:rPr>
          <w:b/>
          <w:color w:val="000000"/>
        </w:rPr>
      </w:pPr>
      <w:r w:rsidRPr="00DF574E">
        <w:rPr>
          <w:b/>
          <w:color w:val="000000"/>
        </w:rPr>
        <w:t>Fondation du Patrimoine</w:t>
      </w:r>
    </w:p>
    <w:p w:rsidR="00045565" w:rsidRDefault="00045565" w:rsidP="00DF574E">
      <w:pPr>
        <w:pStyle w:val="Paragraphedeliste"/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Le Comité des Fêtes de </w:t>
      </w:r>
      <w:proofErr w:type="spellStart"/>
      <w:r>
        <w:rPr>
          <w:b/>
          <w:color w:val="000000"/>
        </w:rPr>
        <w:t>Richerenches</w:t>
      </w:r>
      <w:proofErr w:type="spellEnd"/>
    </w:p>
    <w:p w:rsidR="00045565" w:rsidRDefault="00045565" w:rsidP="00DF574E">
      <w:pPr>
        <w:pStyle w:val="Paragraphedeliste"/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>Monsieur Bertrand LIGER de VALREAS</w:t>
      </w:r>
    </w:p>
    <w:p w:rsidR="00045565" w:rsidRDefault="00045565" w:rsidP="00DF574E">
      <w:pPr>
        <w:pStyle w:val="Paragraphedeliste"/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>Monsieur Thierry MURAWKA de CHASSIEU</w:t>
      </w:r>
    </w:p>
    <w:p w:rsidR="00045565" w:rsidRPr="00DF574E" w:rsidRDefault="00045565" w:rsidP="00DF574E">
      <w:pPr>
        <w:pStyle w:val="Paragraphedeliste"/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000000"/>
        </w:rPr>
        <w:t>Monsieur Alain FONTAINE de PARIS</w:t>
      </w:r>
    </w:p>
    <w:p w:rsidR="0027718A" w:rsidRPr="0027718A" w:rsidRDefault="0027718A" w:rsidP="0027718A">
      <w:pPr>
        <w:jc w:val="both"/>
        <w:rPr>
          <w:b/>
          <w:color w:val="000000"/>
        </w:rPr>
      </w:pPr>
    </w:p>
    <w:p w:rsidR="0027718A" w:rsidRPr="0027718A" w:rsidRDefault="0027718A" w:rsidP="0027718A">
      <w:pPr>
        <w:jc w:val="both"/>
        <w:rPr>
          <w:b/>
          <w:color w:val="000000"/>
        </w:rPr>
      </w:pPr>
    </w:p>
    <w:p w:rsidR="00DF56E6" w:rsidRDefault="00DF56E6" w:rsidP="0067575C">
      <w:pPr>
        <w:jc w:val="both"/>
        <w:rPr>
          <w:color w:val="000000"/>
        </w:rPr>
      </w:pPr>
      <w:r>
        <w:rPr>
          <w:color w:val="000000"/>
        </w:rPr>
        <w:t xml:space="preserve">Un dossier </w:t>
      </w:r>
      <w:r w:rsidR="0027718A">
        <w:rPr>
          <w:color w:val="000000"/>
        </w:rPr>
        <w:t xml:space="preserve">des ouvrages exécutés relatif à </w:t>
      </w:r>
      <w:r>
        <w:rPr>
          <w:color w:val="000000"/>
        </w:rPr>
        <w:t xml:space="preserve">la restauration et </w:t>
      </w:r>
      <w:r w:rsidR="0027718A">
        <w:rPr>
          <w:color w:val="000000"/>
        </w:rPr>
        <w:t>à l’</w:t>
      </w:r>
      <w:r>
        <w:rPr>
          <w:color w:val="000000"/>
        </w:rPr>
        <w:t>aménagement du bâtiment sera bientôt disponible sur ce site.</w:t>
      </w:r>
    </w:p>
    <w:p w:rsidR="00B24D6F" w:rsidRDefault="00B24D6F" w:rsidP="0067575C">
      <w:pPr>
        <w:jc w:val="both"/>
        <w:rPr>
          <w:color w:val="000000"/>
        </w:rPr>
      </w:pPr>
      <w:r>
        <w:rPr>
          <w:color w:val="000000"/>
        </w:rPr>
        <w:t xml:space="preserve">Par ailleurs, une inauguration officielle du bâtiment </w:t>
      </w:r>
      <w:bookmarkStart w:id="0" w:name="_GoBack"/>
      <w:bookmarkEnd w:id="0"/>
      <w:r>
        <w:rPr>
          <w:color w:val="000000"/>
        </w:rPr>
        <w:t>sera programmée prochainement.</w:t>
      </w:r>
    </w:p>
    <w:p w:rsidR="00B24D6F" w:rsidRDefault="00B24D6F" w:rsidP="0067575C">
      <w:pPr>
        <w:jc w:val="both"/>
        <w:rPr>
          <w:color w:val="000000"/>
        </w:rPr>
      </w:pPr>
    </w:p>
    <w:p w:rsidR="00EA630E" w:rsidRDefault="00EA630E" w:rsidP="00EA630E">
      <w:pPr>
        <w:ind w:left="7080" w:firstLine="708"/>
      </w:pPr>
      <w:r>
        <w:t>Le 16/11/2015</w:t>
      </w:r>
    </w:p>
    <w:sectPr w:rsidR="00EA6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B394C"/>
    <w:multiLevelType w:val="hybridMultilevel"/>
    <w:tmpl w:val="A1A023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10"/>
    <w:rsid w:val="00045565"/>
    <w:rsid w:val="0027718A"/>
    <w:rsid w:val="004E0BFE"/>
    <w:rsid w:val="0067575C"/>
    <w:rsid w:val="00682210"/>
    <w:rsid w:val="00A02216"/>
    <w:rsid w:val="00B24D6F"/>
    <w:rsid w:val="00CF00C7"/>
    <w:rsid w:val="00D609F1"/>
    <w:rsid w:val="00DF56E6"/>
    <w:rsid w:val="00DF574E"/>
    <w:rsid w:val="00E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F1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D609F1"/>
    <w:pPr>
      <w:keepNext/>
      <w:jc w:val="both"/>
      <w:outlineLvl w:val="0"/>
    </w:pPr>
    <w:rPr>
      <w:rFonts w:ascii="Calibri" w:hAnsi="Calibri"/>
      <w:i/>
      <w:i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09F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09F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09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09F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09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09F1"/>
    <w:rPr>
      <w:rFonts w:ascii="Calibri" w:hAnsi="Calibri"/>
      <w:i/>
      <w:i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609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609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609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609F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609F1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F5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F1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D609F1"/>
    <w:pPr>
      <w:keepNext/>
      <w:jc w:val="both"/>
      <w:outlineLvl w:val="0"/>
    </w:pPr>
    <w:rPr>
      <w:rFonts w:ascii="Calibri" w:hAnsi="Calibri"/>
      <w:i/>
      <w:i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09F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09F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09F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09F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09F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09F1"/>
    <w:rPr>
      <w:rFonts w:ascii="Calibri" w:hAnsi="Calibri"/>
      <w:i/>
      <w:i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609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D609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D609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609F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D609F1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DF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9</cp:revision>
  <dcterms:created xsi:type="dcterms:W3CDTF">2015-11-16T12:27:00Z</dcterms:created>
  <dcterms:modified xsi:type="dcterms:W3CDTF">2015-11-16T13:03:00Z</dcterms:modified>
</cp:coreProperties>
</file>